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24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27.png" ContentType="image/png"/>
  <Override PartName="/word/media/rId113.png" ContentType="image/png"/>
  <Override PartName="/word/media/rId116.png" ContentType="image/png"/>
  <Override PartName="/word/media/rId120.png" ContentType="image/png"/>
  <Override PartName="/word/media/rId123.png" ContentType="image/png"/>
  <Override PartName="/word/media/rId127.png" ContentType="image/png"/>
  <Override PartName="/word/media/rId130.png" ContentType="image/png"/>
  <Override PartName="/word/media/rId134.png" ContentType="image/png"/>
  <Override PartName="/word/media/rId137.png" ContentType="image/png"/>
  <Override PartName="/word/media/rId141.png" ContentType="image/png"/>
  <Override PartName="/word/media/rId144.png" ContentType="image/png"/>
  <Override PartName="/word/media/rId30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69.png" ContentType="image/png"/>
  <Override PartName="/word/media/rId173.png" ContentType="image/png"/>
  <Override PartName="/word/media/rId176.png" ContentType="image/png"/>
  <Override PartName="/word/media/rId33.png" ContentType="image/png"/>
  <Override PartName="/word/media/rId179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19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Результат</w:t>
      </w:r>
      <w:r>
        <w:t xml:space="preserve"> </w:t>
      </w:r>
      <w:r>
        <w:t xml:space="preserve">выполнения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  <w:r>
        <w:t xml:space="preserve"> </w:t>
      </w:r>
      <w:r>
        <w:t xml:space="preserve">на</w:t>
      </w:r>
      <w:r>
        <w:t xml:space="preserve"> </w:t>
      </w:r>
      <w:r>
        <w:t xml:space="preserve">Степике</w:t>
      </w:r>
    </w:p>
    <w:p>
      <w:pPr>
        <w:pStyle w:val="Subtitle"/>
      </w:pPr>
      <w:r>
        <w:t xml:space="preserve">Внешний</w:t>
      </w:r>
      <w:r>
        <w:t xml:space="preserve"> </w:t>
      </w:r>
      <w:r>
        <w:t xml:space="preserve">курс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выполнение контрольных заданий первого модуля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  <w:r>
        <w:t xml:space="preserve"> </w:t>
      </w:r>
      <w:r>
        <w:t xml:space="preserve">по теме</w:t>
      </w:r>
      <w:r>
        <w:t xml:space="preserve"> </w:t>
      </w:r>
      <w:r>
        <w:t xml:space="preserve">“</w:t>
      </w:r>
      <w:r>
        <w:t xml:space="preserve">Безопасность в сети</w:t>
      </w:r>
      <w:r>
        <w:t xml:space="preserve">”</w:t>
      </w:r>
      <w:r>
        <w:t xml:space="preserve">.</w:t>
      </w:r>
    </w:p>
    <w:bookmarkEnd w:id="20"/>
    <w:bookmarkStart w:id="193" w:name="X92890a694fbcf63a49030812c07e6535d5e2da9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заданий блока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Start w:id="48" w:name="устройство-интернета-и-сетевые-протокол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Устройство интернета и сетевые протоколы</w:t>
      </w:r>
    </w:p>
    <w:p>
      <w:pPr>
        <w:pStyle w:val="FirstParagraph"/>
      </w:pPr>
      <w:r>
        <w:t xml:space="preserve">HTTPS — это протокол прикладного уровня, который требуется в первом вопросе (рис. 1).</w:t>
      </w:r>
    </w:p>
    <w:p>
      <w:pPr>
        <w:pStyle w:val="CaptionedFigure"/>
      </w:pPr>
      <w:r>
        <w:drawing>
          <wp:inline>
            <wp:extent cx="3733800" cy="2697512"/>
            <wp:effectExtent b="0" l="0" r="0" t="0"/>
            <wp:docPr descr="Вопрос 2.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7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Вопрос 2.1</w:t>
      </w:r>
    </w:p>
    <w:p>
      <w:pPr>
        <w:pStyle w:val="BodyText"/>
      </w:pPr>
      <w:r>
        <w:t xml:space="preserve">Примерами протоколов транспортного уровня являются TCP и другие. TCP дал название модели (рис. 2).</w:t>
      </w:r>
    </w:p>
    <w:p>
      <w:pPr>
        <w:pStyle w:val="CaptionedFigure"/>
      </w:pPr>
      <w:r>
        <w:drawing>
          <wp:inline>
            <wp:extent cx="3733800" cy="2693102"/>
            <wp:effectExtent b="0" l="0" r="0" t="0"/>
            <wp:docPr descr="Вопрос 2.1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Вопрос 2.1</w:t>
      </w:r>
    </w:p>
    <w:p>
      <w:pPr>
        <w:pStyle w:val="BodyText"/>
      </w:pPr>
      <w:r>
        <w:t xml:space="preserve">IP-адрес должен состоять из 4 или 6 чисел в диапазоне от 0 до 255. Если встречаются числа больше 255 — это ошибка (рис. 3).</w:t>
      </w:r>
    </w:p>
    <w:p>
      <w:pPr>
        <w:pStyle w:val="CaptionedFigure"/>
      </w:pPr>
      <w:r>
        <w:drawing>
          <wp:inline>
            <wp:extent cx="3733800" cy="2330073"/>
            <wp:effectExtent b="0" l="0" r="0" t="0"/>
            <wp:docPr descr="Вопрос 2.1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Вопрос 2.1</w:t>
      </w:r>
    </w:p>
    <w:p>
      <w:pPr>
        <w:pStyle w:val="BodyText"/>
      </w:pPr>
      <w:r>
        <w:t xml:space="preserve">DNS-сервер связывает доменное имя с соответствующим IP-адресом, определяя местоположение нужного ресурса (рис. 4).</w:t>
      </w:r>
    </w:p>
    <w:p>
      <w:pPr>
        <w:pStyle w:val="CaptionedFigure"/>
      </w:pPr>
      <w:r>
        <w:drawing>
          <wp:inline>
            <wp:extent cx="3733800" cy="2339407"/>
            <wp:effectExtent b="0" l="0" r="0" t="0"/>
            <wp:docPr descr="Вопрос 2.1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Вопрос 2.1</w:t>
      </w:r>
    </w:p>
    <w:p>
      <w:pPr>
        <w:pStyle w:val="BodyText"/>
      </w:pPr>
      <w:r>
        <w:t xml:space="preserve">Протоколы по уровням TCP/IP:</w:t>
      </w:r>
    </w:p>
    <w:p>
      <w:pPr>
        <w:numPr>
          <w:ilvl w:val="0"/>
          <w:numId w:val="1001"/>
        </w:numPr>
        <w:pStyle w:val="Compact"/>
      </w:pPr>
      <w:r>
        <w:t xml:space="preserve">Прикладной: HTTP, RTSP, FTP, DNS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Транспортный: TCP, UDP, SCTP, DCCP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Сетевой: IP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Канальный: Ethernet, IEEE 802.11, WLAN, SLIP, Token Ring, ATM, MPLS</w:t>
      </w:r>
    </w:p>
    <w:p>
      <w:pPr>
        <w:pStyle w:val="FirstParagraph"/>
      </w:pPr>
      <w:r>
        <w:t xml:space="preserve">(рис. 5)</w:t>
      </w:r>
    </w:p>
    <w:p>
      <w:pPr>
        <w:pStyle w:val="CaptionedFigure"/>
      </w:pPr>
      <w:r>
        <w:drawing>
          <wp:inline>
            <wp:extent cx="3733800" cy="2303405"/>
            <wp:effectExtent b="0" l="0" r="0" t="0"/>
            <wp:docPr descr="Вопрос 2.1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3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Вопрос 2.1</w:t>
      </w:r>
    </w:p>
    <w:p>
      <w:pPr>
        <w:pStyle w:val="BodyText"/>
      </w:pPr>
      <w:r>
        <w:t xml:space="preserve">HTTP не шифрует данные, в отличие от HTTPS, который применяет шифрование (рис. 6).</w:t>
      </w:r>
    </w:p>
    <w:p>
      <w:pPr>
        <w:pStyle w:val="CaptionedFigure"/>
      </w:pPr>
      <w:r>
        <w:drawing>
          <wp:inline>
            <wp:extent cx="3733800" cy="1820765"/>
            <wp:effectExtent b="0" l="0" r="0" t="0"/>
            <wp:docPr descr="Вопрос 2.1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0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Вопрос 2.1</w:t>
      </w:r>
    </w:p>
    <w:p>
      <w:pPr>
        <w:pStyle w:val="BodyText"/>
      </w:pPr>
      <w:r>
        <w:t xml:space="preserve">TLS настраивается как клиентом, так и сервером для установления соединения (рис. 7).</w:t>
      </w:r>
    </w:p>
    <w:p>
      <w:pPr>
        <w:pStyle w:val="CaptionedFigure"/>
      </w:pPr>
      <w:r>
        <w:drawing>
          <wp:inline>
            <wp:extent cx="3733800" cy="2001927"/>
            <wp:effectExtent b="0" l="0" r="0" t="0"/>
            <wp:docPr descr="Вопрос 2.1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1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Вопрос 2.1</w:t>
      </w:r>
    </w:p>
    <w:p>
      <w:pPr>
        <w:pStyle w:val="BodyText"/>
      </w:pPr>
      <w:r>
        <w:t xml:space="preserve">Установление соединения по TLS требует согласования между клиентом и сервером (рис. 8).</w:t>
      </w:r>
    </w:p>
    <w:p>
      <w:pPr>
        <w:pStyle w:val="CaptionedFigure"/>
      </w:pPr>
      <w:r>
        <w:drawing>
          <wp:inline>
            <wp:extent cx="3733800" cy="2633391"/>
            <wp:effectExtent b="0" l="0" r="0" t="0"/>
            <wp:docPr descr="Вопрос 2.1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Вопрос 2.1</w:t>
      </w:r>
    </w:p>
    <w:p>
      <w:pPr>
        <w:pStyle w:val="BodyText"/>
      </w:pPr>
      <w:r>
        <w:t xml:space="preserve">Фаза TLS-рукопожатия включает:</w:t>
      </w:r>
    </w:p>
    <w:p>
      <w:pPr>
        <w:numPr>
          <w:ilvl w:val="0"/>
          <w:numId w:val="1002"/>
        </w:numPr>
        <w:pStyle w:val="Compact"/>
      </w:pPr>
      <w:r>
        <w:t xml:space="preserve">выбор алгоритмов и параметров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проверку подлинности (обычно сервера)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создание общего секретного ключа</w:t>
      </w:r>
    </w:p>
    <w:p>
      <w:pPr>
        <w:pStyle w:val="FirstParagraph"/>
      </w:pPr>
      <w:r>
        <w:t xml:space="preserve">Вариант с дополнительным шифрованием здесь не нужен (рис. 9).</w:t>
      </w:r>
    </w:p>
    <w:p>
      <w:pPr>
        <w:pStyle w:val="CaptionedFigure"/>
      </w:pPr>
      <w:r>
        <w:drawing>
          <wp:inline>
            <wp:extent cx="3733800" cy="2287609"/>
            <wp:effectExtent b="0" l="0" r="0" t="0"/>
            <wp:docPr descr="Вопрос 2.1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7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Вопрос 2.1</w:t>
      </w:r>
    </w:p>
    <w:bookmarkEnd w:id="48"/>
    <w:bookmarkStart w:id="61" w:name="идентификация-через-кук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Идентификация через куки</w:t>
      </w:r>
    </w:p>
    <w:p>
      <w:pPr>
        <w:pStyle w:val="FirstParagraph"/>
      </w:pPr>
      <w:r>
        <w:t xml:space="preserve">Куки-файлы содержат параметры сессии: идентификатор пользователя, сессии, тип браузера и действия пользователя (рис. 10).</w:t>
      </w:r>
    </w:p>
    <w:p>
      <w:pPr>
        <w:pStyle w:val="CaptionedFigure"/>
      </w:pPr>
      <w:r>
        <w:drawing>
          <wp:inline>
            <wp:extent cx="3733800" cy="2163103"/>
            <wp:effectExtent b="0" l="0" r="0" t="0"/>
            <wp:docPr descr="Вопрос 2.2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3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Вопрос 2.2</w:t>
      </w:r>
    </w:p>
    <w:p>
      <w:pPr>
        <w:pStyle w:val="BodyText"/>
      </w:pPr>
      <w:r>
        <w:t xml:space="preserve">Куки не обеспечивают безопасную передачу данных (рис. 11).</w:t>
      </w:r>
    </w:p>
    <w:p>
      <w:pPr>
        <w:pStyle w:val="CaptionedFigure"/>
      </w:pPr>
      <w:r>
        <w:drawing>
          <wp:inline>
            <wp:extent cx="3733800" cy="2549236"/>
            <wp:effectExtent b="0" l="0" r="0" t="0"/>
            <wp:docPr descr="Вопрос 2.2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Вопрос 2.2</w:t>
      </w:r>
    </w:p>
    <w:p>
      <w:pPr>
        <w:pStyle w:val="BodyText"/>
      </w:pPr>
      <w:r>
        <w:t xml:space="preserve">Сервер формирует куки и передаёт их клиенту (рис. 12).</w:t>
      </w:r>
    </w:p>
    <w:p>
      <w:pPr>
        <w:pStyle w:val="CaptionedFigure"/>
      </w:pPr>
      <w:r>
        <w:drawing>
          <wp:inline>
            <wp:extent cx="3733800" cy="2494975"/>
            <wp:effectExtent b="0" l="0" r="0" t="0"/>
            <wp:docPr descr="Вопрос 2.2.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Вопрос 2.2.</w:t>
      </w:r>
    </w:p>
    <w:p>
      <w:pPr>
        <w:pStyle w:val="BodyText"/>
      </w:pPr>
      <w:r>
        <w:t xml:space="preserve">Сессионные куки удаляются при завершении сессии, например, после закрытия браузера (рис. 13).</w:t>
      </w:r>
    </w:p>
    <w:p>
      <w:pPr>
        <w:pStyle w:val="CaptionedFigure"/>
      </w:pPr>
      <w:r>
        <w:drawing>
          <wp:inline>
            <wp:extent cx="3733800" cy="2260118"/>
            <wp:effectExtent b="0" l="0" r="0" t="0"/>
            <wp:docPr descr="Вопрос 2.2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0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Вопрос 2.2</w:t>
      </w:r>
    </w:p>
    <w:bookmarkEnd w:id="61"/>
    <w:bookmarkStart w:id="74" w:name="анонимность-в-сети-через-tor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Анонимность в сети через TOR</w:t>
      </w:r>
    </w:p>
    <w:p>
      <w:pPr>
        <w:pStyle w:val="FirstParagraph"/>
      </w:pPr>
      <w:r>
        <w:t xml:space="preserve">Маршрутизация в Tor включает три узла: охранный, промежуточный и выходной. Это фиксированная структура (рис. 14).</w:t>
      </w:r>
    </w:p>
    <w:p>
      <w:pPr>
        <w:pStyle w:val="CaptionedFigure"/>
      </w:pPr>
      <w:r>
        <w:drawing>
          <wp:inline>
            <wp:extent cx="3733800" cy="2283780"/>
            <wp:effectExtent b="0" l="0" r="0" t="0"/>
            <wp:docPr descr="Вопрос 2.3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Вопрос 2.3</w:t>
      </w:r>
    </w:p>
    <w:p>
      <w:pPr>
        <w:pStyle w:val="BodyText"/>
      </w:pPr>
      <w:r>
        <w:t xml:space="preserve">IP-адрес пользователя скрыт от охранного и промежуточного узлов (рис. 15).</w:t>
      </w:r>
    </w:p>
    <w:p>
      <w:pPr>
        <w:pStyle w:val="CaptionedFigure"/>
      </w:pPr>
      <w:r>
        <w:drawing>
          <wp:inline>
            <wp:extent cx="3733800" cy="2251509"/>
            <wp:effectExtent b="0" l="0" r="0" t="0"/>
            <wp:docPr descr="Вопрос 2.3.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1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Вопрос 2.3.</w:t>
      </w:r>
    </w:p>
    <w:p>
      <w:pPr>
        <w:pStyle w:val="BodyText"/>
      </w:pPr>
      <w:r>
        <w:t xml:space="preserve">Tor использует все три узла для формирования общего ключа шифрования. Каждый из них вносит вклад в процесс (рис. 16).</w:t>
      </w:r>
    </w:p>
    <w:p>
      <w:pPr>
        <w:pStyle w:val="CaptionedFigure"/>
      </w:pPr>
      <w:r>
        <w:drawing>
          <wp:inline>
            <wp:extent cx="3733800" cy="2296713"/>
            <wp:effectExtent b="0" l="0" r="0" t="0"/>
            <wp:docPr descr="Вопрос 2.3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Вопрос 2.3</w:t>
      </w:r>
    </w:p>
    <w:p>
      <w:pPr>
        <w:pStyle w:val="BodyText"/>
      </w:pPr>
      <w:r>
        <w:t xml:space="preserve">Tor не требуется для получения данных, а используется для маскировки личности пользователя (рис. 17).</w:t>
      </w:r>
    </w:p>
    <w:p>
      <w:pPr>
        <w:pStyle w:val="CaptionedFigure"/>
      </w:pPr>
      <w:r>
        <w:drawing>
          <wp:inline>
            <wp:extent cx="3733800" cy="1314551"/>
            <wp:effectExtent b="0" l="0" r="0" t="0"/>
            <wp:docPr descr="Вопрос 2.3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4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Вопрос 2.3</w:t>
      </w:r>
    </w:p>
    <w:bookmarkEnd w:id="74"/>
    <w:bookmarkStart w:id="90" w:name="wi-fi-и-его-защита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Wi-Fi и его защита</w:t>
      </w:r>
    </w:p>
    <w:p>
      <w:pPr>
        <w:pStyle w:val="FirstParagraph"/>
      </w:pPr>
      <w:r>
        <w:t xml:space="preserve">Wi-Fi — это технология беспроводной связи, основанная на стандарте IEEE 802.11 (рис. 18).</w:t>
      </w:r>
    </w:p>
    <w:p>
      <w:pPr>
        <w:pStyle w:val="CaptionedFigure"/>
      </w:pPr>
      <w:r>
        <w:drawing>
          <wp:inline>
            <wp:extent cx="3733800" cy="1409447"/>
            <wp:effectExtent b="0" l="0" r="0" t="0"/>
            <wp:docPr descr="Вопрос 2.4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9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Вопрос 2.4</w:t>
      </w:r>
    </w:p>
    <w:p>
      <w:pPr>
        <w:pStyle w:val="BodyText"/>
      </w:pPr>
      <w:r>
        <w:t xml:space="preserve">Он функционирует на канальном уровне сетевой модели (рис. 19).</w:t>
      </w:r>
    </w:p>
    <w:p>
      <w:pPr>
        <w:pStyle w:val="CaptionedFigure"/>
      </w:pPr>
      <w:r>
        <w:drawing>
          <wp:inline>
            <wp:extent cx="3733800" cy="3283829"/>
            <wp:effectExtent b="0" l="0" r="0" t="0"/>
            <wp:docPr descr="Вопрос 2.4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3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Вопрос 2.4</w:t>
      </w:r>
    </w:p>
    <w:p>
      <w:pPr>
        <w:pStyle w:val="BodyText"/>
      </w:pPr>
      <w:r>
        <w:t xml:space="preserve">WEP является устаревшим и легко взламываемым методом шифрования. Его использование не рекомендуется (рис. 20).</w:t>
      </w:r>
    </w:p>
    <w:p>
      <w:pPr>
        <w:pStyle w:val="CaptionedFigure"/>
      </w:pPr>
      <w:r>
        <w:drawing>
          <wp:inline>
            <wp:extent cx="3733800" cy="2231405"/>
            <wp:effectExtent b="0" l="0" r="0" t="0"/>
            <wp:docPr descr="Вопрос 2.4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1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Вопрос 2.4</w:t>
      </w:r>
    </w:p>
    <w:p>
      <w:pPr>
        <w:pStyle w:val="BodyText"/>
      </w:pPr>
      <w:r>
        <w:t xml:space="preserve">Шифрование Wi-Fi защищает соединение между устройством и маршрутизатором (рис. 21).</w:t>
      </w:r>
    </w:p>
    <w:p>
      <w:pPr>
        <w:pStyle w:val="CaptionedFigure"/>
      </w:pPr>
      <w:r>
        <w:drawing>
          <wp:inline>
            <wp:extent cx="3733800" cy="2313332"/>
            <wp:effectExtent b="0" l="0" r="0" t="0"/>
            <wp:docPr descr="Вопрос 2.4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Вопрос 2.4</w:t>
      </w:r>
    </w:p>
    <w:p>
      <w:pPr>
        <w:pStyle w:val="BodyText"/>
      </w:pPr>
      <w:r>
        <w:t xml:space="preserve">WPA2 Personal применяется в домашних условиях, WPA2 Enterprise — в компаниях (рис. 22).</w:t>
      </w:r>
    </w:p>
    <w:p>
      <w:pPr>
        <w:pStyle w:val="CaptionedFigure"/>
      </w:pPr>
      <w:r>
        <w:drawing>
          <wp:inline>
            <wp:extent cx="3733800" cy="2150203"/>
            <wp:effectExtent b="0" l="0" r="0" t="0"/>
            <wp:docPr descr="Вопрос 2.4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0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Вопрос 2.4</w:t>
      </w:r>
    </w:p>
    <w:bookmarkEnd w:id="90"/>
    <w:bookmarkStart w:id="100" w:name="шифрование-диска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Шифрование диска</w:t>
      </w:r>
    </w:p>
    <w:p>
      <w:pPr>
        <w:pStyle w:val="FirstParagraph"/>
      </w:pPr>
      <w:r>
        <w:t xml:space="preserve">Рекомендуется защищать как основной раздел, так и загрузочную область диска (рис. 23).</w:t>
      </w:r>
    </w:p>
    <w:p>
      <w:pPr>
        <w:pStyle w:val="CaptionedFigure"/>
      </w:pPr>
      <w:r>
        <w:drawing>
          <wp:inline>
            <wp:extent cx="3733800" cy="2508517"/>
            <wp:effectExtent b="0" l="0" r="0" t="0"/>
            <wp:docPr descr="Вопрос 3.1." title="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Вопрос 3.1.</w:t>
      </w:r>
    </w:p>
    <w:p>
      <w:pPr>
        <w:pStyle w:val="BodyText"/>
      </w:pPr>
      <w:r>
        <w:t xml:space="preserve">Используется симметричное шифрование (рис. 24).</w:t>
      </w:r>
    </w:p>
    <w:p>
      <w:pPr>
        <w:pStyle w:val="CaptionedFigure"/>
      </w:pPr>
      <w:r>
        <w:drawing>
          <wp:inline>
            <wp:extent cx="3733800" cy="2645129"/>
            <wp:effectExtent b="0" l="0" r="0" t="0"/>
            <wp:docPr descr="Вопрос 3.1" title="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Вопрос 3.1</w:t>
      </w:r>
    </w:p>
    <w:p>
      <w:pPr>
        <w:pStyle w:val="BodyText"/>
      </w:pPr>
      <w:r>
        <w:t xml:space="preserve">ОС включают встроенные средства шифрования, а также доступны альтернативы с открытым кодом: BitLocker, LUKS, FileVault, Veracrypt (рис. 25).</w:t>
      </w:r>
    </w:p>
    <w:p>
      <w:pPr>
        <w:pStyle w:val="CaptionedFigure"/>
      </w:pPr>
      <w:r>
        <w:drawing>
          <wp:inline>
            <wp:extent cx="3733800" cy="2308685"/>
            <wp:effectExtent b="0" l="0" r="0" t="0"/>
            <wp:docPr descr="Вопрос 3.1" title="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8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Вопрос 3.1</w:t>
      </w:r>
    </w:p>
    <w:bookmarkEnd w:id="100"/>
    <w:bookmarkStart w:id="119" w:name="безопасные-пароли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Безопасные пароли</w:t>
      </w:r>
    </w:p>
    <w:p>
      <w:pPr>
        <w:pStyle w:val="FirstParagraph"/>
      </w:pPr>
      <w:r>
        <w:t xml:space="preserve">Надёжный пароль должен содержать буквы в разном регистре, цифры и спецсимволы (рис. 26).</w:t>
      </w:r>
    </w:p>
    <w:p>
      <w:pPr>
        <w:pStyle w:val="CaptionedFigure"/>
      </w:pPr>
      <w:r>
        <w:drawing>
          <wp:inline>
            <wp:extent cx="3733800" cy="3287683"/>
            <wp:effectExtent b="0" l="0" r="0" t="0"/>
            <wp:docPr descr="Вопрос 3.2" title="" id="102" name="Picture"/>
            <a:graphic>
              <a:graphicData uri="http://schemas.openxmlformats.org/drawingml/2006/picture">
                <pic:pic>
                  <pic:nvPicPr>
                    <pic:cNvPr descr="image/2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Вопрос 3.2</w:t>
      </w:r>
    </w:p>
    <w:p>
      <w:pPr>
        <w:pStyle w:val="BodyText"/>
      </w:pPr>
      <w:r>
        <w:t xml:space="preserve">Пароли следует хранить в менеджерах, а не в обычных мессенджерах (рис. 27).</w:t>
      </w:r>
    </w:p>
    <w:p>
      <w:pPr>
        <w:pStyle w:val="CaptionedFigure"/>
      </w:pPr>
      <w:r>
        <w:drawing>
          <wp:inline>
            <wp:extent cx="3733800" cy="3475967"/>
            <wp:effectExtent b="0" l="0" r="0" t="0"/>
            <wp:docPr descr="Вопрос 3.2" title="" id="105" name="Picture"/>
            <a:graphic>
              <a:graphicData uri="http://schemas.openxmlformats.org/drawingml/2006/picture">
                <pic:pic>
                  <pic:nvPicPr>
                    <pic:cNvPr descr="image/2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Вопрос 3.2</w:t>
      </w:r>
    </w:p>
    <w:p>
      <w:pPr>
        <w:pStyle w:val="BodyText"/>
      </w:pPr>
      <w:r>
        <w:t xml:space="preserve">CAPTCHA помогает отличить человека от робота (рис. 28).</w:t>
      </w:r>
    </w:p>
    <w:p>
      <w:pPr>
        <w:pStyle w:val="CaptionedFigure"/>
      </w:pPr>
      <w:r>
        <w:drawing>
          <wp:inline>
            <wp:extent cx="3733800" cy="1784838"/>
            <wp:effectExtent b="0" l="0" r="0" t="0"/>
            <wp:docPr descr="Вопрос 3.2" title="" id="108" name="Picture"/>
            <a:graphic>
              <a:graphicData uri="http://schemas.openxmlformats.org/drawingml/2006/picture">
                <pic:pic>
                  <pic:nvPicPr>
                    <pic:cNvPr descr="image/28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Вопрос 3.2</w:t>
      </w:r>
    </w:p>
    <w:p>
      <w:pPr>
        <w:pStyle w:val="BodyText"/>
      </w:pPr>
      <w:r>
        <w:t xml:space="preserve">Пароли хранятся в виде хэш-сумм, а не открытым текстом (рис. 29).</w:t>
      </w:r>
    </w:p>
    <w:p>
      <w:pPr>
        <w:pStyle w:val="CaptionedFigure"/>
      </w:pPr>
      <w:r>
        <w:drawing>
          <wp:inline>
            <wp:extent cx="3733800" cy="2448511"/>
            <wp:effectExtent b="0" l="0" r="0" t="0"/>
            <wp:docPr descr="Вопрос 3.2" title="" id="111" name="Picture"/>
            <a:graphic>
              <a:graphicData uri="http://schemas.openxmlformats.org/drawingml/2006/picture">
                <pic:pic>
                  <pic:nvPicPr>
                    <pic:cNvPr descr="image/29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8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Вопрос 3.2</w:t>
      </w:r>
    </w:p>
    <w:p>
      <w:pPr>
        <w:pStyle w:val="BodyText"/>
      </w:pPr>
      <w:r>
        <w:t xml:space="preserve">Соль используется для усиления защиты пароля на сервере (рис. 30).</w:t>
      </w:r>
    </w:p>
    <w:p>
      <w:pPr>
        <w:pStyle w:val="CaptionedFigure"/>
      </w:pPr>
      <w:r>
        <w:drawing>
          <wp:inline>
            <wp:extent cx="3733800" cy="1257386"/>
            <wp:effectExtent b="0" l="0" r="0" t="0"/>
            <wp:docPr descr="Вопрос 3.2" title="" id="114" name="Picture"/>
            <a:graphic>
              <a:graphicData uri="http://schemas.openxmlformats.org/drawingml/2006/picture">
                <pic:pic>
                  <pic:nvPicPr>
                    <pic:cNvPr descr="image/30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7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Вопрос 3.2</w:t>
      </w:r>
    </w:p>
    <w:p>
      <w:pPr>
        <w:pStyle w:val="BodyText"/>
      </w:pPr>
      <w:r>
        <w:t xml:space="preserve">Рекомендуется использовать сложные и длинные пароли, регулярно их менять и хранить в безопасном месте (рис. 31).</w:t>
      </w:r>
    </w:p>
    <w:p>
      <w:pPr>
        <w:pStyle w:val="CaptionedFigure"/>
      </w:pPr>
      <w:r>
        <w:drawing>
          <wp:inline>
            <wp:extent cx="3733800" cy="2728802"/>
            <wp:effectExtent b="0" l="0" r="0" t="0"/>
            <wp:docPr descr="Вопрос 3.2" title="" id="117" name="Picture"/>
            <a:graphic>
              <a:graphicData uri="http://schemas.openxmlformats.org/drawingml/2006/picture">
                <pic:pic>
                  <pic:nvPicPr>
                    <pic:cNvPr descr="image/3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8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Вопрос 3.2</w:t>
      </w:r>
    </w:p>
    <w:bookmarkEnd w:id="119"/>
    <w:bookmarkStart w:id="126" w:name="фишинг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Фишинг</w:t>
      </w:r>
    </w:p>
    <w:p>
      <w:pPr>
        <w:pStyle w:val="FirstParagraph"/>
      </w:pPr>
      <w:r>
        <w:t xml:space="preserve">Фишинговые сайты маскируются под настоящие, но с изменённым адресом (рис. 32).</w:t>
      </w:r>
    </w:p>
    <w:p>
      <w:pPr>
        <w:pStyle w:val="CaptionedFigure"/>
      </w:pPr>
      <w:r>
        <w:drawing>
          <wp:inline>
            <wp:extent cx="3733800" cy="2231571"/>
            <wp:effectExtent b="0" l="0" r="0" t="0"/>
            <wp:docPr descr="Вопрос 3.3" title="" id="121" name="Picture"/>
            <a:graphic>
              <a:graphicData uri="http://schemas.openxmlformats.org/drawingml/2006/picture">
                <pic:pic>
                  <pic:nvPicPr>
                    <pic:cNvPr descr="image/32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Вопрос 3.3</w:t>
      </w:r>
    </w:p>
    <w:p>
      <w:pPr>
        <w:pStyle w:val="BodyText"/>
      </w:pPr>
      <w:r>
        <w:t xml:space="preserve">Фишинг может поступить и с адреса знакомого пользователя (рис. 33).</w:t>
      </w:r>
    </w:p>
    <w:p>
      <w:pPr>
        <w:pStyle w:val="CaptionedFigure"/>
      </w:pPr>
      <w:r>
        <w:drawing>
          <wp:inline>
            <wp:extent cx="3733800" cy="2650087"/>
            <wp:effectExtent b="0" l="0" r="0" t="0"/>
            <wp:docPr descr="Вопрос 3.3" title="" id="124" name="Picture"/>
            <a:graphic>
              <a:graphicData uri="http://schemas.openxmlformats.org/drawingml/2006/picture">
                <pic:pic>
                  <pic:nvPicPr>
                    <pic:cNvPr descr="image/3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0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Вопрос 3.3</w:t>
      </w:r>
    </w:p>
    <w:bookmarkEnd w:id="126"/>
    <w:bookmarkStart w:id="133" w:name="вредоносные-программы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Вредоносные программы</w:t>
      </w:r>
    </w:p>
    <w:p>
      <w:pPr>
        <w:pStyle w:val="FirstParagraph"/>
      </w:pPr>
      <w:r>
        <w:t xml:space="preserve">Спуфинг — подделка адреса отправителя email (рис. 34).</w:t>
      </w:r>
    </w:p>
    <w:p>
      <w:pPr>
        <w:pStyle w:val="CaptionedFigure"/>
      </w:pPr>
      <w:r>
        <w:drawing>
          <wp:inline>
            <wp:extent cx="3733800" cy="3627120"/>
            <wp:effectExtent b="0" l="0" r="0" t="0"/>
            <wp:docPr descr="Вопрос 3.4" title="" id="128" name="Picture"/>
            <a:graphic>
              <a:graphicData uri="http://schemas.openxmlformats.org/drawingml/2006/picture">
                <pic:pic>
                  <pic:nvPicPr>
                    <pic:cNvPr descr="image/34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Вопрос 3.4</w:t>
      </w:r>
    </w:p>
    <w:p>
      <w:pPr>
        <w:pStyle w:val="BodyText"/>
      </w:pPr>
      <w:r>
        <w:t xml:space="preserve">Трояны маскируются под обычное ПО, заражая систему при запуске (рис. 35).</w:t>
      </w:r>
    </w:p>
    <w:p>
      <w:pPr>
        <w:pStyle w:val="CaptionedFigure"/>
      </w:pPr>
      <w:r>
        <w:drawing>
          <wp:inline>
            <wp:extent cx="3733800" cy="2622093"/>
            <wp:effectExtent b="0" l="0" r="0" t="0"/>
            <wp:docPr descr="Вопрос 3.4" title="" id="131" name="Picture"/>
            <a:graphic>
              <a:graphicData uri="http://schemas.openxmlformats.org/drawingml/2006/picture">
                <pic:pic>
                  <pic:nvPicPr>
                    <pic:cNvPr descr="image/35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Вопрос 3.4</w:t>
      </w:r>
    </w:p>
    <w:bookmarkEnd w:id="133"/>
    <w:bookmarkStart w:id="140" w:name="шифрование-в-мессенджерах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Шифрование в мессенджерах</w:t>
      </w:r>
    </w:p>
    <w:p>
      <w:pPr>
        <w:pStyle w:val="FirstParagraph"/>
      </w:pPr>
      <w:r>
        <w:t xml:space="preserve">При отправке первого сообщения создаётся ключ шифрования (рис. 36).</w:t>
      </w:r>
    </w:p>
    <w:p>
      <w:pPr>
        <w:pStyle w:val="CaptionedFigure"/>
      </w:pPr>
      <w:r>
        <w:drawing>
          <wp:inline>
            <wp:extent cx="3733800" cy="2207527"/>
            <wp:effectExtent b="0" l="0" r="0" t="0"/>
            <wp:docPr descr="Вопрос 3.5" title="" id="135" name="Picture"/>
            <a:graphic>
              <a:graphicData uri="http://schemas.openxmlformats.org/drawingml/2006/picture">
                <pic:pic>
                  <pic:nvPicPr>
                    <pic:cNvPr descr="image/36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7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Вопрос 3.5</w:t>
      </w:r>
    </w:p>
    <w:p>
      <w:pPr>
        <w:pStyle w:val="BodyText"/>
      </w:pPr>
      <w:r>
        <w:t xml:space="preserve">Сквозное шифрование скрывает содержимое переписки от сервера: только получатель может расшифровать сообщение (рис. 37).</w:t>
      </w:r>
    </w:p>
    <w:p>
      <w:pPr>
        <w:pStyle w:val="CaptionedFigure"/>
      </w:pPr>
      <w:r>
        <w:drawing>
          <wp:inline>
            <wp:extent cx="3733800" cy="2150323"/>
            <wp:effectExtent b="0" l="0" r="0" t="0"/>
            <wp:docPr descr="Вопрос 3.5" title="" id="138" name="Picture"/>
            <a:graphic>
              <a:graphicData uri="http://schemas.openxmlformats.org/drawingml/2006/picture">
                <pic:pic>
                  <pic:nvPicPr>
                    <pic:cNvPr descr="image/37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0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Вопрос 3.5</w:t>
      </w:r>
    </w:p>
    <w:bookmarkEnd w:id="140"/>
    <w:bookmarkStart w:id="156" w:name="основы-криптографии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Основы криптографии</w:t>
      </w:r>
    </w:p>
    <w:p>
      <w:pPr>
        <w:pStyle w:val="FirstParagraph"/>
      </w:pPr>
      <w:r>
        <w:t xml:space="preserve">Асимметричное шифрование использует пару ключей — публичный и приватный (рис. 38).</w:t>
      </w:r>
    </w:p>
    <w:p>
      <w:pPr>
        <w:pStyle w:val="CaptionedFigure"/>
      </w:pPr>
      <w:r>
        <w:drawing>
          <wp:inline>
            <wp:extent cx="3733800" cy="1892090"/>
            <wp:effectExtent b="0" l="0" r="0" t="0"/>
            <wp:docPr descr="Вопрос 4.1" title="" id="142" name="Picture"/>
            <a:graphic>
              <a:graphicData uri="http://schemas.openxmlformats.org/drawingml/2006/picture">
                <pic:pic>
                  <pic:nvPicPr>
                    <pic:cNvPr descr="image/38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Вопрос 4.1</w:t>
      </w:r>
    </w:p>
    <w:p>
      <w:pPr>
        <w:pStyle w:val="BodyText"/>
      </w:pPr>
      <w:r>
        <w:t xml:space="preserve">Хэш-функции преобразуют данные в строку фиксированной длины и защищены от коллизий (рис. 39).</w:t>
      </w:r>
    </w:p>
    <w:p>
      <w:pPr>
        <w:pStyle w:val="CaptionedFigure"/>
      </w:pPr>
      <w:r>
        <w:drawing>
          <wp:inline>
            <wp:extent cx="3733800" cy="2281766"/>
            <wp:effectExtent b="0" l="0" r="0" t="0"/>
            <wp:docPr descr="Вопрос 4.1" title="" id="145" name="Picture"/>
            <a:graphic>
              <a:graphicData uri="http://schemas.openxmlformats.org/drawingml/2006/picture">
                <pic:pic>
                  <pic:nvPicPr>
                    <pic:cNvPr descr="image/3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1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Вопрос 4.1</w:t>
      </w:r>
    </w:p>
    <w:p>
      <w:pPr>
        <w:pStyle w:val="BodyText"/>
      </w:pPr>
      <w:r>
        <w:t xml:space="preserve">Представлены алгоритмы цифровых подписей (рис. 40).</w:t>
      </w:r>
    </w:p>
    <w:p>
      <w:pPr>
        <w:pStyle w:val="CaptionedFigure"/>
      </w:pPr>
      <w:r>
        <w:drawing>
          <wp:inline>
            <wp:extent cx="3733800" cy="2468007"/>
            <wp:effectExtent b="0" l="0" r="0" t="0"/>
            <wp:docPr descr="Вопрос 4.1" title="" id="148" name="Picture"/>
            <a:graphic>
              <a:graphicData uri="http://schemas.openxmlformats.org/drawingml/2006/picture">
                <pic:pic>
                  <pic:nvPicPr>
                    <pic:cNvPr descr="image/40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8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Вопрос 4.1</w:t>
      </w:r>
    </w:p>
    <w:p>
      <w:pPr>
        <w:pStyle w:val="BodyText"/>
      </w:pPr>
      <w:r>
        <w:t xml:space="preserve">MAC использует общий ключ для обеспечения целостности и аутентичности (рис. 41).</w:t>
      </w:r>
    </w:p>
    <w:p>
      <w:pPr>
        <w:pStyle w:val="CaptionedFigure"/>
      </w:pPr>
      <w:r>
        <w:drawing>
          <wp:inline>
            <wp:extent cx="3733800" cy="2918603"/>
            <wp:effectExtent b="0" l="0" r="0" t="0"/>
            <wp:docPr descr="Вопрос 4.1" title="" id="151" name="Picture"/>
            <a:graphic>
              <a:graphicData uri="http://schemas.openxmlformats.org/drawingml/2006/picture">
                <pic:pic>
                  <pic:nvPicPr>
                    <pic:cNvPr descr="image/41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8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Вопрос 4.1</w:t>
      </w:r>
    </w:p>
    <w:p>
      <w:pPr>
        <w:pStyle w:val="BodyText"/>
      </w:pPr>
      <w:r>
        <w:t xml:space="preserve">Ответ основан на протоколе Диффи-Хеллмана (рис. 42).</w:t>
      </w:r>
    </w:p>
    <w:p>
      <w:pPr>
        <w:pStyle w:val="CaptionedFigure"/>
      </w:pPr>
      <w:r>
        <w:drawing>
          <wp:inline>
            <wp:extent cx="3733800" cy="2727297"/>
            <wp:effectExtent b="0" l="0" r="0" t="0"/>
            <wp:docPr descr="Вопрос 4.1" title="" id="154" name="Picture"/>
            <a:graphic>
              <a:graphicData uri="http://schemas.openxmlformats.org/drawingml/2006/picture">
                <pic:pic>
                  <pic:nvPicPr>
                    <pic:cNvPr descr="image/42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7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Вопрос 4.1</w:t>
      </w:r>
    </w:p>
    <w:bookmarkEnd w:id="156"/>
    <w:bookmarkStart w:id="172" w:name="электронная-подпись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Электронная подпись</w:t>
      </w:r>
    </w:p>
    <w:p>
      <w:pPr>
        <w:pStyle w:val="FirstParagraph"/>
      </w:pPr>
      <w:r>
        <w:t xml:space="preserve">ЭЦП использует криптографию с открытым ключом (рис. 43).</w:t>
      </w:r>
    </w:p>
    <w:p>
      <w:pPr>
        <w:pStyle w:val="CaptionedFigure"/>
      </w:pPr>
      <w:r>
        <w:drawing>
          <wp:inline>
            <wp:extent cx="3733800" cy="2506018"/>
            <wp:effectExtent b="0" l="0" r="0" t="0"/>
            <wp:docPr descr="Вопрос 4.2" title="" id="158" name="Picture"/>
            <a:graphic>
              <a:graphicData uri="http://schemas.openxmlformats.org/drawingml/2006/picture">
                <pic:pic>
                  <pic:nvPicPr>
                    <pic:cNvPr descr="image/43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6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Вопрос 4.2</w:t>
      </w:r>
    </w:p>
    <w:p>
      <w:pPr>
        <w:pStyle w:val="BodyText"/>
      </w:pPr>
      <w:r>
        <w:t xml:space="preserve">Для верификации используются обновление, подпись и открытый ключ (рис. 44).</w:t>
      </w:r>
    </w:p>
    <w:p>
      <w:pPr>
        <w:pStyle w:val="CaptionedFigure"/>
      </w:pPr>
      <w:r>
        <w:drawing>
          <wp:inline>
            <wp:extent cx="3733800" cy="2494061"/>
            <wp:effectExtent b="0" l="0" r="0" t="0"/>
            <wp:docPr descr="Вопрос 4.2" title="" id="161" name="Picture"/>
            <a:graphic>
              <a:graphicData uri="http://schemas.openxmlformats.org/drawingml/2006/picture">
                <pic:pic>
                  <pic:nvPicPr>
                    <pic:cNvPr descr="image/44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Вопрос 4.2</w:t>
      </w:r>
    </w:p>
    <w:p>
      <w:pPr>
        <w:pStyle w:val="BodyText"/>
      </w:pPr>
      <w:r>
        <w:t xml:space="preserve">Подпись обеспечивает:</w:t>
      </w:r>
    </w:p>
    <w:p>
      <w:pPr>
        <w:numPr>
          <w:ilvl w:val="0"/>
          <w:numId w:val="1003"/>
        </w:numPr>
        <w:pStyle w:val="Compact"/>
      </w:pPr>
      <w:r>
        <w:t xml:space="preserve">Целостность</w:t>
      </w:r>
      <w:r>
        <w:br/>
      </w:r>
    </w:p>
    <w:p>
      <w:pPr>
        <w:numPr>
          <w:ilvl w:val="0"/>
          <w:numId w:val="1003"/>
        </w:numPr>
        <w:pStyle w:val="Compact"/>
      </w:pPr>
      <w:r>
        <w:t xml:space="preserve">Подтверждение личности</w:t>
      </w:r>
      <w:r>
        <w:br/>
      </w:r>
    </w:p>
    <w:p>
      <w:pPr>
        <w:numPr>
          <w:ilvl w:val="0"/>
          <w:numId w:val="1003"/>
        </w:numPr>
        <w:pStyle w:val="Compact"/>
      </w:pPr>
      <w:r>
        <w:t xml:space="preserve">Неотказуемость</w:t>
      </w:r>
    </w:p>
    <w:p>
      <w:pPr>
        <w:pStyle w:val="FirstParagraph"/>
      </w:pPr>
      <w:r>
        <w:t xml:space="preserve">При компрометации ключа подпись становится ненадёжной (рис. 45).</w:t>
      </w:r>
    </w:p>
    <w:p>
      <w:pPr>
        <w:pStyle w:val="CaptionedFigure"/>
      </w:pPr>
      <w:r>
        <w:drawing>
          <wp:inline>
            <wp:extent cx="3733800" cy="3025665"/>
            <wp:effectExtent b="0" l="0" r="0" t="0"/>
            <wp:docPr descr="Вопрос 4.2" title="" id="164" name="Picture"/>
            <a:graphic>
              <a:graphicData uri="http://schemas.openxmlformats.org/drawingml/2006/picture">
                <pic:pic>
                  <pic:nvPicPr>
                    <pic:cNvPr descr="image/45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Вопрос 4.2</w:t>
      </w:r>
    </w:p>
    <w:p>
      <w:pPr>
        <w:pStyle w:val="BodyText"/>
      </w:pPr>
      <w:r>
        <w:t xml:space="preserve">УКЭП приравнивается к обычной подписи и выдаётся удостоверяющим центром (рис. 46).</w:t>
      </w:r>
    </w:p>
    <w:p>
      <w:pPr>
        <w:pStyle w:val="CaptionedFigure"/>
      </w:pPr>
      <w:r>
        <w:drawing>
          <wp:inline>
            <wp:extent cx="3733800" cy="1687085"/>
            <wp:effectExtent b="0" l="0" r="0" t="0"/>
            <wp:docPr descr="Вопрос 4.2" title="" id="167" name="Picture"/>
            <a:graphic>
              <a:graphicData uri="http://schemas.openxmlformats.org/drawingml/2006/picture">
                <pic:pic>
                  <pic:nvPicPr>
                    <pic:cNvPr descr="image/46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7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Вопрос 4.2</w:t>
      </w:r>
    </w:p>
    <w:p>
      <w:pPr>
        <w:pStyle w:val="BodyText"/>
      </w:pPr>
      <w:r>
        <w:t xml:space="preserve">Сертификат заверяется подписью удостоверяющего центра (рис. 47).</w:t>
      </w:r>
    </w:p>
    <w:p>
      <w:pPr>
        <w:pStyle w:val="CaptionedFigure"/>
      </w:pPr>
      <w:r>
        <w:drawing>
          <wp:inline>
            <wp:extent cx="3733800" cy="1598819"/>
            <wp:effectExtent b="0" l="0" r="0" t="0"/>
            <wp:docPr descr="Вопрос 4.2" title="" id="170" name="Picture"/>
            <a:graphic>
              <a:graphicData uri="http://schemas.openxmlformats.org/drawingml/2006/picture">
                <pic:pic>
                  <pic:nvPicPr>
                    <pic:cNvPr descr="image/4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8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Вопрос 4.2</w:t>
      </w:r>
    </w:p>
    <w:bookmarkEnd w:id="172"/>
    <w:bookmarkStart w:id="182" w:name="платёжные-системы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Платёжные системы</w:t>
      </w:r>
    </w:p>
    <w:p>
      <w:pPr>
        <w:pStyle w:val="FirstParagraph"/>
      </w:pPr>
      <w:r>
        <w:t xml:space="preserve">Среди популярных систем — Visa, MasterCard и МИР (рис. 48).</w:t>
      </w:r>
    </w:p>
    <w:p>
      <w:pPr>
        <w:pStyle w:val="CaptionedFigure"/>
      </w:pPr>
      <w:r>
        <w:drawing>
          <wp:inline>
            <wp:extent cx="3733800" cy="3439434"/>
            <wp:effectExtent b="0" l="0" r="0" t="0"/>
            <wp:docPr descr="Вопрос 4.3" title="" id="174" name="Picture"/>
            <a:graphic>
              <a:graphicData uri="http://schemas.openxmlformats.org/drawingml/2006/picture">
                <pic:pic>
                  <pic:nvPicPr>
                    <pic:cNvPr descr="image/48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9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Вопрос 4.3</w:t>
      </w:r>
    </w:p>
    <w:p>
      <w:pPr>
        <w:pStyle w:val="BodyText"/>
      </w:pPr>
      <w:r>
        <w:t xml:space="preserve">Факторы идентификации:</w:t>
      </w:r>
    </w:p>
    <w:p>
      <w:pPr>
        <w:numPr>
          <w:ilvl w:val="0"/>
          <w:numId w:val="1004"/>
        </w:numPr>
        <w:pStyle w:val="Compact"/>
      </w:pPr>
      <w:r>
        <w:t xml:space="preserve">Что я знаю — пароль</w:t>
      </w:r>
      <w:r>
        <w:br/>
      </w:r>
    </w:p>
    <w:p>
      <w:pPr>
        <w:numPr>
          <w:ilvl w:val="0"/>
          <w:numId w:val="1004"/>
        </w:numPr>
        <w:pStyle w:val="Compact"/>
      </w:pPr>
      <w:r>
        <w:t xml:space="preserve">Что я имею — устройство</w:t>
      </w:r>
      <w:r>
        <w:br/>
      </w:r>
    </w:p>
    <w:p>
      <w:pPr>
        <w:numPr>
          <w:ilvl w:val="0"/>
          <w:numId w:val="1004"/>
        </w:numPr>
        <w:pStyle w:val="Compact"/>
      </w:pPr>
      <w:r>
        <w:t xml:space="preserve">Кто я — биометрия</w:t>
      </w:r>
      <w:r>
        <w:br/>
      </w:r>
    </w:p>
    <w:p>
      <w:pPr>
        <w:numPr>
          <w:ilvl w:val="0"/>
          <w:numId w:val="1004"/>
        </w:numPr>
        <w:pStyle w:val="Compact"/>
      </w:pPr>
      <w:r>
        <w:t xml:space="preserve">Где я — геолокация (рис. 49)</w:t>
      </w:r>
    </w:p>
    <w:p>
      <w:pPr>
        <w:pStyle w:val="CaptionedFigure"/>
      </w:pPr>
      <w:r>
        <w:drawing>
          <wp:inline>
            <wp:extent cx="3733800" cy="2805584"/>
            <wp:effectExtent b="0" l="0" r="0" t="0"/>
            <wp:docPr descr="Вопрос 4.3" title="" id="177" name="Picture"/>
            <a:graphic>
              <a:graphicData uri="http://schemas.openxmlformats.org/drawingml/2006/picture">
                <pic:pic>
                  <pic:nvPicPr>
                    <pic:cNvPr descr="image/49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5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Вопрос 4.3</w:t>
      </w:r>
    </w:p>
    <w:p>
      <w:pPr>
        <w:pStyle w:val="BodyText"/>
      </w:pPr>
      <w:r>
        <w:t xml:space="preserve">Для онлайн-платежей банки применяют многофакторную аутентификацию (рис. 50).</w:t>
      </w:r>
    </w:p>
    <w:p>
      <w:pPr>
        <w:pStyle w:val="CaptionedFigure"/>
      </w:pPr>
      <w:r>
        <w:drawing>
          <wp:inline>
            <wp:extent cx="3733800" cy="2179111"/>
            <wp:effectExtent b="0" l="0" r="0" t="0"/>
            <wp:docPr descr="Вопрос 4.3" title="" id="180" name="Picture"/>
            <a:graphic>
              <a:graphicData uri="http://schemas.openxmlformats.org/drawingml/2006/picture">
                <pic:pic>
                  <pic:nvPicPr>
                    <pic:cNvPr descr="image/50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9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Вопрос 4.3</w:t>
      </w:r>
    </w:p>
    <w:bookmarkEnd w:id="182"/>
    <w:bookmarkStart w:id="192" w:name="блокчейн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Блокчейн</w:t>
      </w:r>
    </w:p>
    <w:p>
      <w:pPr>
        <w:pStyle w:val="FirstParagraph"/>
      </w:pPr>
      <w:r>
        <w:t xml:space="preserve">Proof-of-Work — это способ валидации транзакций и создания блоков с помощью вычислений (рис. 51).</w:t>
      </w:r>
    </w:p>
    <w:p>
      <w:pPr>
        <w:pStyle w:val="CaptionedFigure"/>
      </w:pPr>
      <w:r>
        <w:drawing>
          <wp:inline>
            <wp:extent cx="3733800" cy="2063575"/>
            <wp:effectExtent b="0" l="0" r="0" t="0"/>
            <wp:docPr descr="Вопрос 4.4" title="" id="184" name="Picture"/>
            <a:graphic>
              <a:graphicData uri="http://schemas.openxmlformats.org/drawingml/2006/picture">
                <pic:pic>
                  <pic:nvPicPr>
                    <pic:cNvPr descr="image/5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3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Вопрос 4.4</w:t>
      </w:r>
    </w:p>
    <w:p>
      <w:pPr>
        <w:pStyle w:val="BodyText"/>
      </w:pPr>
      <w:r>
        <w:t xml:space="preserve">Свойства блокчейна:</w:t>
      </w:r>
    </w:p>
    <w:p>
      <w:pPr>
        <w:numPr>
          <w:ilvl w:val="0"/>
          <w:numId w:val="1005"/>
        </w:numPr>
        <w:pStyle w:val="Compact"/>
      </w:pPr>
      <w:r>
        <w:t xml:space="preserve">Неизменяемость</w:t>
      </w:r>
      <w:r>
        <w:br/>
      </w:r>
    </w:p>
    <w:p>
      <w:pPr>
        <w:numPr>
          <w:ilvl w:val="0"/>
          <w:numId w:val="1005"/>
        </w:numPr>
        <w:pStyle w:val="Compact"/>
      </w:pPr>
      <w:r>
        <w:t xml:space="preserve">Согласованность</w:t>
      </w:r>
      <w:r>
        <w:br/>
      </w:r>
    </w:p>
    <w:p>
      <w:pPr>
        <w:numPr>
          <w:ilvl w:val="0"/>
          <w:numId w:val="1005"/>
        </w:numPr>
        <w:pStyle w:val="Compact"/>
      </w:pPr>
      <w:r>
        <w:t xml:space="preserve">Доступность</w:t>
      </w:r>
      <w:r>
        <w:br/>
      </w:r>
    </w:p>
    <w:p>
      <w:pPr>
        <w:numPr>
          <w:ilvl w:val="0"/>
          <w:numId w:val="1005"/>
        </w:numPr>
        <w:pStyle w:val="Compact"/>
      </w:pPr>
      <w:r>
        <w:t xml:space="preserve">Открытость (рис. 52)</w:t>
      </w:r>
    </w:p>
    <w:p>
      <w:pPr>
        <w:pStyle w:val="CaptionedFigure"/>
      </w:pPr>
      <w:r>
        <w:drawing>
          <wp:inline>
            <wp:extent cx="3733800" cy="2293782"/>
            <wp:effectExtent b="0" l="0" r="0" t="0"/>
            <wp:docPr descr="Вопрос 4.4" title="" id="187" name="Picture"/>
            <a:graphic>
              <a:graphicData uri="http://schemas.openxmlformats.org/drawingml/2006/picture">
                <pic:pic>
                  <pic:nvPicPr>
                    <pic:cNvPr descr="image/5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3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Вопрос 4.4</w:t>
      </w:r>
    </w:p>
    <w:p>
      <w:pPr>
        <w:pStyle w:val="BodyText"/>
      </w:pPr>
      <w:r>
        <w:t xml:space="preserve">Участники используют закрытые ключи для создания цифровых подписей, подтверждающих транзакции. Публичный ключ позволяет проверить подпись (рис. 53).</w:t>
      </w:r>
    </w:p>
    <w:p>
      <w:pPr>
        <w:pStyle w:val="CaptionedFigure"/>
      </w:pPr>
      <w:r>
        <w:drawing>
          <wp:inline>
            <wp:extent cx="3733800" cy="1985433"/>
            <wp:effectExtent b="0" l="0" r="0" t="0"/>
            <wp:docPr descr="Вопрос 4.4" title="" id="190" name="Picture"/>
            <a:graphic>
              <a:graphicData uri="http://schemas.openxmlformats.org/drawingml/2006/picture">
                <pic:pic>
                  <pic:nvPicPr>
                    <pic:cNvPr descr="image/53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Вопрос 4.4</w:t>
      </w:r>
    </w:p>
    <w:bookmarkEnd w:id="192"/>
    <w:bookmarkEnd w:id="193"/>
    <w:bookmarkStart w:id="197" w:name="общий-результат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Общий результат</w:t>
      </w:r>
    </w:p>
    <w:p>
      <w:pPr>
        <w:pStyle w:val="FirstParagraph"/>
      </w:pPr>
      <w:r>
        <w:t xml:space="preserve">Финальный результат (рис. 54).</w:t>
      </w:r>
    </w:p>
    <w:p>
      <w:pPr>
        <w:pStyle w:val="CaptionedFigure"/>
      </w:pPr>
      <w:r>
        <w:drawing>
          <wp:inline>
            <wp:extent cx="3733800" cy="2811331"/>
            <wp:effectExtent b="0" l="0" r="0" t="0"/>
            <wp:docPr descr="Финал" title="" id="195" name="Picture"/>
            <a:graphic>
              <a:graphicData uri="http://schemas.openxmlformats.org/drawingml/2006/picture">
                <pic:pic>
                  <pic:nvPicPr>
                    <pic:cNvPr descr="image/final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Финал</w:t>
      </w:r>
    </w:p>
    <w:bookmarkEnd w:id="1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4" Target="media/rId24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27" Target="media/rId27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30" Target="media/rId30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33" Target="media/rId33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194" Target="media/rId19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Результат выполнения внешнего курса на Степике</dc:title>
  <dc:creator>Филипьева Ксения Дмитриевна</dc:creator>
  <dc:language>ru-RU</dc:language>
  <cp:keywords/>
  <dcterms:created xsi:type="dcterms:W3CDTF">2025-05-17T20:48:27Z</dcterms:created>
  <dcterms:modified xsi:type="dcterms:W3CDTF">2025-05-17T20:48:27Z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Внешний курс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